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63831" w14:textId="11EB1071" w:rsidR="00144F09" w:rsidRDefault="00144F09" w:rsidP="00144F09">
      <w:pPr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144F09">
        <w:rPr>
          <w:rFonts w:ascii="Times New Roman" w:hAnsi="Times New Roman" w:cs="Times New Roman"/>
          <w:sz w:val="24"/>
        </w:rPr>
        <w:t>Techninės specifikacijos 3 priedas</w:t>
      </w:r>
    </w:p>
    <w:p w14:paraId="38A5FED2" w14:textId="77777777" w:rsidR="00144F09" w:rsidRPr="00144F09" w:rsidRDefault="00144F09" w:rsidP="00144F09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532D8924" w14:textId="6421CF83" w:rsidR="00144F09" w:rsidRPr="00144F09" w:rsidRDefault="00144F09" w:rsidP="00144F09">
      <w:pPr>
        <w:jc w:val="center"/>
        <w:rPr>
          <w:rFonts w:ascii="Times New Roman" w:hAnsi="Times New Roman" w:cs="Times New Roman"/>
          <w:b/>
          <w:sz w:val="24"/>
        </w:rPr>
      </w:pPr>
      <w:r w:rsidRPr="00144F09">
        <w:rPr>
          <w:rFonts w:ascii="Times New Roman" w:hAnsi="Times New Roman" w:cs="Times New Roman"/>
          <w:b/>
          <w:sz w:val="24"/>
          <w:lang w:val="pt-BR"/>
        </w:rPr>
        <w:t>TECHNINIAI REIKALAVIMAI STACIONARIOMS KAMEROMS</w:t>
      </w:r>
    </w:p>
    <w:p w14:paraId="1E666CA5" w14:textId="77777777" w:rsidR="00144F09" w:rsidRDefault="00144F09"/>
    <w:tbl>
      <w:tblPr>
        <w:tblW w:w="9498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8789"/>
      </w:tblGrid>
      <w:tr w:rsidR="0050447B" w:rsidRPr="00BB0BED" w14:paraId="3CD07CA4" w14:textId="77777777" w:rsidTr="00144F09">
        <w:tc>
          <w:tcPr>
            <w:tcW w:w="709" w:type="dxa"/>
            <w:vAlign w:val="center"/>
          </w:tcPr>
          <w:p w14:paraId="537748F8" w14:textId="77777777" w:rsidR="0050447B" w:rsidRPr="00BB0BED" w:rsidRDefault="0050447B" w:rsidP="0050447B">
            <w:pPr>
              <w:pStyle w:val="Sraopastraipa"/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firstLine="0"/>
              <w:jc w:val="center"/>
              <w:rPr>
                <w:rFonts w:ascii="Times New Roman" w:hAnsi="Times New Roman"/>
              </w:rPr>
            </w:pPr>
            <w:bookmarkStart w:id="1" w:name="_Hlk207106511"/>
            <w:bookmarkStart w:id="2" w:name="_Hlk215772987"/>
          </w:p>
        </w:tc>
        <w:tc>
          <w:tcPr>
            <w:tcW w:w="8789" w:type="dxa"/>
          </w:tcPr>
          <w:p w14:paraId="2237414A" w14:textId="1CE088CA" w:rsidR="0050447B" w:rsidRPr="00BB0BED" w:rsidRDefault="004472FE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472FE">
              <w:rPr>
                <w:rFonts w:ascii="Times New Roman" w:hAnsi="Times New Roman" w:cs="Times New Roman"/>
                <w:b/>
                <w:bCs/>
                <w:sz w:val="24"/>
              </w:rPr>
              <w:t>Techniniai reikalavimai kupolin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ė</w:t>
            </w:r>
            <w:r w:rsidRPr="004472FE">
              <w:rPr>
                <w:rFonts w:ascii="Times New Roman" w:hAnsi="Times New Roman" w:cs="Times New Roman"/>
                <w:b/>
                <w:bCs/>
                <w:sz w:val="24"/>
              </w:rPr>
              <w:t>ms (dome) tipo kameroms</w:t>
            </w:r>
            <w:r w:rsidR="0050447B" w:rsidRPr="00BB0BED">
              <w:rPr>
                <w:rFonts w:ascii="Times New Roman" w:hAnsi="Times New Roman" w:cs="Times New Roman"/>
                <w:b/>
                <w:bCs/>
                <w:sz w:val="24"/>
              </w:rPr>
              <w:t>, jos turi turėti:</w:t>
            </w:r>
          </w:p>
        </w:tc>
      </w:tr>
      <w:tr w:rsidR="0050447B" w:rsidRPr="00BB0BED" w14:paraId="580B1E43" w14:textId="77777777" w:rsidTr="00144F09">
        <w:tc>
          <w:tcPr>
            <w:tcW w:w="709" w:type="dxa"/>
            <w:vAlign w:val="center"/>
          </w:tcPr>
          <w:p w14:paraId="242D6E9C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7DF91798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Onvif standartą (Profile S) arba lygiavertį;</w:t>
            </w:r>
          </w:p>
        </w:tc>
      </w:tr>
      <w:tr w:rsidR="0050447B" w:rsidRPr="00BB0BED" w14:paraId="70651966" w14:textId="77777777" w:rsidTr="00144F09">
        <w:tc>
          <w:tcPr>
            <w:tcW w:w="709" w:type="dxa"/>
            <w:vAlign w:val="center"/>
          </w:tcPr>
          <w:p w14:paraId="3D94D21F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114DCAAD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vaizdo kompresiją H.265 arba lygiavertę;</w:t>
            </w:r>
          </w:p>
        </w:tc>
      </w:tr>
      <w:tr w:rsidR="0050447B" w:rsidRPr="00BB0BED" w14:paraId="38365D7E" w14:textId="77777777" w:rsidTr="00144F09">
        <w:tc>
          <w:tcPr>
            <w:tcW w:w="709" w:type="dxa"/>
            <w:vAlign w:val="center"/>
          </w:tcPr>
          <w:p w14:paraId="718C53FD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2F7F0D84" w14:textId="43C84408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matricą su ne mažesne kaip 1/</w:t>
            </w:r>
            <w:r w:rsidR="004472FE">
              <w:rPr>
                <w:rFonts w:ascii="Times New Roman" w:hAnsi="Times New Roman" w:cs="Times New Roman"/>
                <w:sz w:val="24"/>
              </w:rPr>
              <w:t>1</w:t>
            </w:r>
            <w:r w:rsidRPr="00BB0BED">
              <w:rPr>
                <w:rFonts w:ascii="Times New Roman" w:hAnsi="Times New Roman" w:cs="Times New Roman"/>
                <w:sz w:val="24"/>
              </w:rPr>
              <w:t>.8” įstrižaine;</w:t>
            </w:r>
          </w:p>
        </w:tc>
      </w:tr>
      <w:tr w:rsidR="0050447B" w:rsidRPr="00BB0BED" w14:paraId="3637E0DE" w14:textId="77777777" w:rsidTr="00144F09">
        <w:tc>
          <w:tcPr>
            <w:tcW w:w="709" w:type="dxa"/>
            <w:vAlign w:val="center"/>
          </w:tcPr>
          <w:p w14:paraId="18AD6AC4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4FE59953" w14:textId="559F587C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 xml:space="preserve">matricą ne blogesnę kaip </w:t>
            </w:r>
            <w:r w:rsidR="004472FE">
              <w:rPr>
                <w:rFonts w:ascii="Times New Roman" w:hAnsi="Times New Roman" w:cs="Times New Roman"/>
                <w:sz w:val="24"/>
              </w:rPr>
              <w:t>4</w:t>
            </w:r>
            <w:r w:rsidRPr="00146C90">
              <w:rPr>
                <w:rFonts w:ascii="Times New Roman" w:hAnsi="Times New Roman" w:cs="Times New Roman"/>
                <w:sz w:val="24"/>
              </w:rPr>
              <w:t xml:space="preserve"> MP;</w:t>
            </w:r>
          </w:p>
        </w:tc>
      </w:tr>
      <w:tr w:rsidR="0050447B" w:rsidRPr="00BB0BED" w14:paraId="1148DBA2" w14:textId="77777777" w:rsidTr="00144F09">
        <w:tc>
          <w:tcPr>
            <w:tcW w:w="709" w:type="dxa"/>
            <w:vAlign w:val="center"/>
          </w:tcPr>
          <w:p w14:paraId="18BA64B7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41B67F92" w14:textId="25F550DC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 xml:space="preserve">skiriamąją gebą ne mažesnę kaip </w:t>
            </w:r>
            <w:r w:rsidR="004472FE" w:rsidRPr="004472FE">
              <w:rPr>
                <w:rFonts w:ascii="Times New Roman" w:hAnsi="Times New Roman" w:cs="Times New Roman"/>
                <w:sz w:val="24"/>
              </w:rPr>
              <w:t>2688 × 1520</w:t>
            </w:r>
            <w:r w:rsidRPr="00146C90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50447B" w:rsidRPr="00BB0BED" w14:paraId="2372F2EA" w14:textId="77777777" w:rsidTr="00144F09">
        <w:tc>
          <w:tcPr>
            <w:tcW w:w="709" w:type="dxa"/>
            <w:vAlign w:val="center"/>
          </w:tcPr>
          <w:p w14:paraId="331E964A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377876D1" w14:textId="5FF1397D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dinaminį diapazoną ne blogesnį kaip 1</w:t>
            </w:r>
            <w:r w:rsidR="004472FE">
              <w:rPr>
                <w:rFonts w:ascii="Times New Roman" w:hAnsi="Times New Roman" w:cs="Times New Roman"/>
                <w:sz w:val="24"/>
              </w:rPr>
              <w:t>3</w:t>
            </w:r>
            <w:r w:rsidRPr="00146C90">
              <w:rPr>
                <w:rFonts w:ascii="Times New Roman" w:hAnsi="Times New Roman" w:cs="Times New Roman"/>
                <w:sz w:val="24"/>
              </w:rPr>
              <w:t>0 dB;</w:t>
            </w:r>
          </w:p>
        </w:tc>
      </w:tr>
      <w:tr w:rsidR="0050447B" w:rsidRPr="00BB0BED" w14:paraId="35ADFE96" w14:textId="77777777" w:rsidTr="00144F09">
        <w:tc>
          <w:tcPr>
            <w:tcW w:w="709" w:type="dxa"/>
            <w:vAlign w:val="center"/>
          </w:tcPr>
          <w:p w14:paraId="0BDDBD53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4B4C31C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santykį signalas/triukšmas (S/N), ne mažiau kaip 50 dB;</w:t>
            </w:r>
          </w:p>
        </w:tc>
      </w:tr>
      <w:tr w:rsidR="0050447B" w:rsidRPr="00BB0BED" w14:paraId="39194D5A" w14:textId="77777777" w:rsidTr="00144F09">
        <w:tc>
          <w:tcPr>
            <w:tcW w:w="709" w:type="dxa"/>
            <w:vAlign w:val="center"/>
          </w:tcPr>
          <w:p w14:paraId="6F0C8C2B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4F6A38FE" w14:textId="2132C7DF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jautrumą ne blogiau 0.0</w:t>
            </w:r>
            <w:r w:rsidR="003670C7">
              <w:rPr>
                <w:rFonts w:ascii="Times New Roman" w:hAnsi="Times New Roman" w:cs="Times New Roman"/>
                <w:sz w:val="24"/>
              </w:rPr>
              <w:t>1</w:t>
            </w:r>
            <w:r w:rsidRPr="00146C90">
              <w:rPr>
                <w:rFonts w:ascii="Times New Roman" w:hAnsi="Times New Roman" w:cs="Times New Roman"/>
                <w:sz w:val="24"/>
              </w:rPr>
              <w:t xml:space="preserve"> lx spalvotam vaizdui ir 0,001 lx juodai baltam vaizdui;</w:t>
            </w:r>
          </w:p>
        </w:tc>
      </w:tr>
      <w:tr w:rsidR="0050447B" w:rsidRPr="00BB0BED" w14:paraId="77F02C94" w14:textId="77777777" w:rsidTr="00144F09">
        <w:tc>
          <w:tcPr>
            <w:tcW w:w="709" w:type="dxa"/>
            <w:vAlign w:val="center"/>
          </w:tcPr>
          <w:p w14:paraId="1AB950D0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25DEA3E" w14:textId="77777777" w:rsidR="0050447B" w:rsidRPr="00146C90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46C90">
              <w:rPr>
                <w:rFonts w:ascii="Times New Roman" w:hAnsi="Times New Roman" w:cs="Times New Roman"/>
                <w:sz w:val="24"/>
              </w:rPr>
              <w:t>automatinį baltos spalvos balansą;</w:t>
            </w:r>
          </w:p>
        </w:tc>
      </w:tr>
      <w:tr w:rsidR="0050447B" w:rsidRPr="00BB0BED" w14:paraId="583E841E" w14:textId="77777777" w:rsidTr="00144F09">
        <w:tc>
          <w:tcPr>
            <w:tcW w:w="709" w:type="dxa"/>
            <w:vAlign w:val="center"/>
          </w:tcPr>
          <w:p w14:paraId="53EB24B9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7EECA9E4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elektroninį vaizdo stabilizavimą;</w:t>
            </w:r>
          </w:p>
        </w:tc>
      </w:tr>
      <w:tr w:rsidR="0050447B" w:rsidRPr="00BB0BED" w14:paraId="7A1E7BAA" w14:textId="77777777" w:rsidTr="00144F09">
        <w:tc>
          <w:tcPr>
            <w:tcW w:w="709" w:type="dxa"/>
            <w:vAlign w:val="center"/>
          </w:tcPr>
          <w:p w14:paraId="715F4923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6F85C689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automatinę elektroninę užsklandą ne siauresnėse ribose kaip nuo 1/30 iki 1/12000s;</w:t>
            </w:r>
          </w:p>
        </w:tc>
      </w:tr>
      <w:tr w:rsidR="0050447B" w:rsidRPr="00BB0BED" w14:paraId="561C2AB5" w14:textId="77777777" w:rsidTr="00144F09">
        <w:tc>
          <w:tcPr>
            <w:tcW w:w="709" w:type="dxa"/>
            <w:vAlign w:val="center"/>
          </w:tcPr>
          <w:p w14:paraId="7E7B195F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3895203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rankinį ir automatinį persijungimo režimą iš spalvoto vaizdo į „juodai baltą“ vaizdą;</w:t>
            </w:r>
          </w:p>
        </w:tc>
      </w:tr>
      <w:tr w:rsidR="0050447B" w:rsidRPr="00BB0BED" w14:paraId="6B8053C7" w14:textId="77777777" w:rsidTr="00144F09">
        <w:tc>
          <w:tcPr>
            <w:tcW w:w="709" w:type="dxa"/>
            <w:vAlign w:val="center"/>
          </w:tcPr>
          <w:p w14:paraId="119F57FE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28FF76E1" w14:textId="05B2885C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C49BA">
              <w:rPr>
                <w:rFonts w:ascii="Times New Roman" w:hAnsi="Times New Roman" w:cs="Times New Roman"/>
                <w:sz w:val="24"/>
              </w:rPr>
              <w:t>integruotą varifokalinį motorizuotą objektyvą</w:t>
            </w:r>
            <w:r w:rsidR="004472FE">
              <w:rPr>
                <w:rFonts w:ascii="Times New Roman" w:hAnsi="Times New Roman" w:cs="Times New Roman"/>
                <w:sz w:val="24"/>
              </w:rPr>
              <w:t xml:space="preserve"> ir valdymą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50447B" w:rsidRPr="00BB0BED" w14:paraId="6641AE22" w14:textId="77777777" w:rsidTr="00144F09">
        <w:tc>
          <w:tcPr>
            <w:tcW w:w="709" w:type="dxa"/>
            <w:vAlign w:val="center"/>
          </w:tcPr>
          <w:p w14:paraId="351AE26B" w14:textId="77777777" w:rsidR="0050447B" w:rsidRPr="00BB0BED" w:rsidRDefault="0050447B" w:rsidP="0050447B">
            <w:pPr>
              <w:pStyle w:val="Sraopastraipa"/>
              <w:widowControl/>
              <w:numPr>
                <w:ilvl w:val="2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636CF6B7" w14:textId="08A6F844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su židinio nuotoliu ne siauresnėse ribose kaip nuo 5 iki 10 mm;</w:t>
            </w:r>
          </w:p>
        </w:tc>
      </w:tr>
      <w:tr w:rsidR="004472FE" w:rsidRPr="00BB0BED" w14:paraId="2476C4EF" w14:textId="77777777" w:rsidTr="00144F09">
        <w:tc>
          <w:tcPr>
            <w:tcW w:w="709" w:type="dxa"/>
            <w:vAlign w:val="center"/>
          </w:tcPr>
          <w:p w14:paraId="41279DEA" w14:textId="77777777" w:rsidR="004472FE" w:rsidRPr="00BB0BED" w:rsidRDefault="004472FE" w:rsidP="0050447B">
            <w:pPr>
              <w:pStyle w:val="Sraopastraipa"/>
              <w:widowControl/>
              <w:numPr>
                <w:ilvl w:val="2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27E20216" w14:textId="0FC2A898" w:rsidR="004472FE" w:rsidRPr="00BB0BED" w:rsidRDefault="004472FE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472FE">
              <w:rPr>
                <w:rFonts w:ascii="Times New Roman" w:hAnsi="Times New Roman" w:cs="Times New Roman"/>
                <w:sz w:val="24"/>
              </w:rPr>
              <w:t>turėti pilną PTRZ (Pan, Tilt, Roll, Zoom) motorizuotą mechanizmą, leidžiantį nuotoliniu būdu sureguliuoti matymo lauką neatidarant kameros korpuso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50447B" w:rsidRPr="00BB0BED" w14:paraId="180C51C3" w14:textId="77777777" w:rsidTr="00144F09">
        <w:tc>
          <w:tcPr>
            <w:tcW w:w="709" w:type="dxa"/>
            <w:vAlign w:val="center"/>
          </w:tcPr>
          <w:p w14:paraId="4C96B472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4C9555E0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 xml:space="preserve"> įrašymą į vidinę atminties kortelę;</w:t>
            </w:r>
          </w:p>
        </w:tc>
      </w:tr>
      <w:tr w:rsidR="0050447B" w:rsidRPr="00BB0BED" w14:paraId="4359DFAE" w14:textId="77777777" w:rsidTr="00144F09">
        <w:tc>
          <w:tcPr>
            <w:tcW w:w="709" w:type="dxa"/>
            <w:vAlign w:val="center"/>
          </w:tcPr>
          <w:p w14:paraId="2BA96215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1C249AF8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vaizdo turinio analizės (vaizdo analitikos) procesorių;</w:t>
            </w:r>
          </w:p>
        </w:tc>
      </w:tr>
      <w:tr w:rsidR="0050447B" w:rsidRPr="00BB0BED" w14:paraId="0385B50D" w14:textId="77777777" w:rsidTr="00144F09">
        <w:tc>
          <w:tcPr>
            <w:tcW w:w="709" w:type="dxa"/>
            <w:vAlign w:val="center"/>
          </w:tcPr>
          <w:p w14:paraId="69E6E9E7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AA83EFF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 xml:space="preserve"> į kamerą integruotą aparatinį kriptografinį lustą, kuriame būtų galimybė saugiai laikyti į kamerą įkeltus duomenis, skirtus kameros prieigos autentifikavimui ir įrenginio autentiškumui užtikrinti (saugos sertifikatai, privatūs kriptografiniai raktai);</w:t>
            </w:r>
          </w:p>
        </w:tc>
      </w:tr>
      <w:tr w:rsidR="0050447B" w:rsidRPr="00BB0BED" w14:paraId="45864EB6" w14:textId="77777777" w:rsidTr="00144F09">
        <w:tc>
          <w:tcPr>
            <w:tcW w:w="709" w:type="dxa"/>
            <w:vAlign w:val="center"/>
          </w:tcPr>
          <w:p w14:paraId="3B7F633A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210E880E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integruotą aparatinį jutiklį, kurio pagalba kamera fiksuoja savo padėties erdvėje duomenis;</w:t>
            </w:r>
          </w:p>
        </w:tc>
      </w:tr>
      <w:tr w:rsidR="0050447B" w:rsidRPr="00BB0BED" w14:paraId="1C96192E" w14:textId="77777777" w:rsidTr="00144F09">
        <w:tc>
          <w:tcPr>
            <w:tcW w:w="709" w:type="dxa"/>
            <w:vAlign w:val="center"/>
          </w:tcPr>
          <w:p w14:paraId="4C867CD9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E707DC7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funkcionalumą šifruoti vaizdo srautus TLS protokolu su 256 bitų ilgio AES raktu;</w:t>
            </w:r>
          </w:p>
        </w:tc>
      </w:tr>
      <w:tr w:rsidR="0050447B" w:rsidRPr="00BB0BED" w14:paraId="5ABD2036" w14:textId="77777777" w:rsidTr="00144F09">
        <w:tc>
          <w:tcPr>
            <w:tcW w:w="709" w:type="dxa"/>
            <w:vAlign w:val="center"/>
          </w:tcPr>
          <w:p w14:paraId="4550C40A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467D94AA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suderinamumą su valdymo centro vaizdo valdymo programine įranga;</w:t>
            </w:r>
          </w:p>
        </w:tc>
      </w:tr>
      <w:tr w:rsidR="0050447B" w:rsidRPr="00BB0BED" w14:paraId="70B140E7" w14:textId="77777777" w:rsidTr="00144F09">
        <w:tc>
          <w:tcPr>
            <w:tcW w:w="709" w:type="dxa"/>
            <w:vAlign w:val="center"/>
          </w:tcPr>
          <w:p w14:paraId="2489AB62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0809A6E" w14:textId="77777777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apsaugą nuo viršįtampių;</w:t>
            </w:r>
          </w:p>
        </w:tc>
      </w:tr>
      <w:tr w:rsidR="0050447B" w:rsidRPr="00BB0BED" w14:paraId="244BB7B1" w14:textId="77777777" w:rsidTr="00144F09">
        <w:tc>
          <w:tcPr>
            <w:tcW w:w="709" w:type="dxa"/>
            <w:vAlign w:val="center"/>
          </w:tcPr>
          <w:p w14:paraId="5B13E10B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24AD380B" w14:textId="2D803ECD" w:rsidR="0050447B" w:rsidRPr="000204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204ED">
              <w:rPr>
                <w:rFonts w:ascii="Times New Roman" w:hAnsi="Times New Roman" w:cs="Times New Roman"/>
                <w:sz w:val="24"/>
              </w:rPr>
              <w:t>atsparumą vibracijoms, atitinkantį standartą EN60068-2-6 arba lygiavertį.</w:t>
            </w:r>
          </w:p>
        </w:tc>
      </w:tr>
      <w:tr w:rsidR="0050447B" w:rsidRPr="00BB0BED" w14:paraId="32C73BCB" w14:textId="77777777" w:rsidTr="00144F09">
        <w:tc>
          <w:tcPr>
            <w:tcW w:w="709" w:type="dxa"/>
            <w:vAlign w:val="center"/>
          </w:tcPr>
          <w:p w14:paraId="07D2D5E6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3E648ECE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darbinė temperatūra ne siauresnėse ribose kaip nuo –35ºC iki +45ºC;</w:t>
            </w:r>
          </w:p>
        </w:tc>
      </w:tr>
      <w:tr w:rsidR="0050447B" w:rsidRPr="00BB0BED" w14:paraId="3F00F9E2" w14:textId="77777777" w:rsidTr="00144F09">
        <w:tc>
          <w:tcPr>
            <w:tcW w:w="709" w:type="dxa"/>
            <w:vAlign w:val="center"/>
          </w:tcPr>
          <w:p w14:paraId="204DB51D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6029CF42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atitikti IP 66 arba lygiaverčio atsparumo standarto reikalavimus;</w:t>
            </w:r>
          </w:p>
        </w:tc>
      </w:tr>
      <w:tr w:rsidR="0050447B" w:rsidRPr="00BB0BED" w14:paraId="24AA2038" w14:textId="77777777" w:rsidTr="00144F09">
        <w:tc>
          <w:tcPr>
            <w:tcW w:w="709" w:type="dxa"/>
            <w:vAlign w:val="center"/>
          </w:tcPr>
          <w:p w14:paraId="237F23F4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F92FABD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 w:cs="Times New Roman"/>
                <w:sz w:val="24"/>
              </w:rPr>
              <w:t>turi atitikti IK 10 arba lygiaverčio atsparumo smūgiams standarto reikalavimus;</w:t>
            </w:r>
          </w:p>
        </w:tc>
      </w:tr>
      <w:tr w:rsidR="003670C7" w:rsidRPr="00BB0BED" w14:paraId="04CAA50E" w14:textId="77777777" w:rsidTr="00144F09">
        <w:tc>
          <w:tcPr>
            <w:tcW w:w="709" w:type="dxa"/>
            <w:vAlign w:val="center"/>
          </w:tcPr>
          <w:p w14:paraId="4FBB03BE" w14:textId="77777777" w:rsidR="003670C7" w:rsidRPr="00BB0BED" w:rsidRDefault="003670C7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48B7314" w14:textId="4B971972" w:rsidR="003670C7" w:rsidRPr="004472FE" w:rsidRDefault="003670C7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3670C7">
              <w:rPr>
                <w:rFonts w:ascii="Times New Roman" w:hAnsi="Times New Roman" w:cs="Times New Roman"/>
                <w:sz w:val="24"/>
              </w:rPr>
              <w:t>integruotą mikrofoną aplinkos garsų stebėjimui bei garso analitikai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4472FE" w:rsidRPr="00BB0BED" w14:paraId="6CF64B70" w14:textId="77777777" w:rsidTr="00144F09">
        <w:tc>
          <w:tcPr>
            <w:tcW w:w="709" w:type="dxa"/>
            <w:vAlign w:val="center"/>
          </w:tcPr>
          <w:p w14:paraId="69BEFDEB" w14:textId="77777777" w:rsidR="004472FE" w:rsidRPr="00BB0BED" w:rsidRDefault="004472FE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F2015EF" w14:textId="33FD36FB" w:rsidR="004472FE" w:rsidRDefault="004472FE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472FE">
              <w:rPr>
                <w:rFonts w:ascii="Times New Roman" w:hAnsi="Times New Roman" w:cs="Times New Roman"/>
                <w:sz w:val="24"/>
              </w:rPr>
              <w:t>integruotą infraraudonųjų spindulių (IR) pašvietimą, efektyviai veikiantį ne mažesniu kaip 50 metrų atstumu visiškoje tamsoje (0 lx)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3670C7" w:rsidRPr="00BB0BED" w14:paraId="15E48F4A" w14:textId="77777777" w:rsidTr="00144F09">
        <w:tc>
          <w:tcPr>
            <w:tcW w:w="709" w:type="dxa"/>
            <w:vAlign w:val="center"/>
          </w:tcPr>
          <w:p w14:paraId="77105A01" w14:textId="77777777" w:rsidR="003670C7" w:rsidRPr="00BB0BED" w:rsidRDefault="003670C7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4959D245" w14:textId="2C6EB6A5" w:rsidR="003670C7" w:rsidRDefault="003670C7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3670C7">
              <w:rPr>
                <w:rFonts w:ascii="Times New Roman" w:hAnsi="Times New Roman" w:cs="Times New Roman"/>
                <w:sz w:val="24"/>
              </w:rPr>
              <w:t>maitin</w:t>
            </w:r>
            <w:r w:rsidR="009C3583">
              <w:rPr>
                <w:rFonts w:ascii="Times New Roman" w:hAnsi="Times New Roman" w:cs="Times New Roman"/>
                <w:sz w:val="24"/>
              </w:rPr>
              <w:t>imą</w:t>
            </w:r>
            <w:r w:rsidRPr="003670C7">
              <w:rPr>
                <w:rFonts w:ascii="Times New Roman" w:hAnsi="Times New Roman" w:cs="Times New Roman"/>
                <w:sz w:val="24"/>
              </w:rPr>
              <w:t xml:space="preserve"> naudojant Power over Ethernet (PoE+) technologiją, atitinkančią IEEE 802.3at Type 2 Class 4 standartą. Šis maitinimo būdas privalo užtikrinti pilną kameros funkcionalumą maksimalia galia (įskaitant IR pašvietimą, PTRZ mechanizmų darbą bei integruotą korpuso šildymą) nenaudojant papildomų vietinių maitinimo šaltinių</w:t>
            </w:r>
            <w:r w:rsidR="009C3583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4472FE" w:rsidRPr="00BB0BED" w14:paraId="55B822AC" w14:textId="77777777" w:rsidTr="00144F09">
        <w:tc>
          <w:tcPr>
            <w:tcW w:w="709" w:type="dxa"/>
            <w:vAlign w:val="center"/>
          </w:tcPr>
          <w:p w14:paraId="4FA88402" w14:textId="77777777" w:rsidR="004472FE" w:rsidRPr="00BB0BED" w:rsidRDefault="004472FE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0EDD2A9B" w14:textId="1E563F4F" w:rsidR="004472FE" w:rsidRPr="00BB0BED" w:rsidRDefault="004472FE" w:rsidP="00A95ADC">
            <w:pPr>
              <w:tabs>
                <w:tab w:val="left" w:pos="1276"/>
              </w:tabs>
              <w:ind w:left="142" w:right="142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</w:t>
            </w:r>
            <w:r w:rsidRPr="004472FE">
              <w:rPr>
                <w:rFonts w:ascii="Times New Roman" w:hAnsi="Times New Roman" w:cs="Times New Roman"/>
                <w:sz w:val="24"/>
              </w:rPr>
              <w:t>iekviena kamera privalo būti komplektuojama kartu su montavimo priedais, skirtais tvirtinimui konkrečioje vietoje (priklausomai nuo projekto: sieninėmis alkūnėmis, kampiniais / stulpo adapteriais, apsauginiais stogeliais nuo kritulių lauke ir sandarinimo tarpinėmis)</w:t>
            </w:r>
          </w:p>
        </w:tc>
      </w:tr>
      <w:bookmarkEnd w:id="1"/>
      <w:tr w:rsidR="0050447B" w:rsidRPr="00BB0BED" w14:paraId="6BF82F58" w14:textId="77777777" w:rsidTr="00144F09">
        <w:tc>
          <w:tcPr>
            <w:tcW w:w="709" w:type="dxa"/>
            <w:vAlign w:val="center"/>
          </w:tcPr>
          <w:p w14:paraId="2DA2CBFA" w14:textId="77777777" w:rsidR="0050447B" w:rsidRPr="00BB0BED" w:rsidRDefault="0050447B" w:rsidP="0050447B">
            <w:pPr>
              <w:pStyle w:val="Sraopastraipa"/>
              <w:widowControl/>
              <w:numPr>
                <w:ilvl w:val="0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5978022C" w14:textId="77777777" w:rsidR="0050447B" w:rsidRPr="00BB0BED" w:rsidRDefault="0050447B" w:rsidP="00A95ADC">
            <w:pPr>
              <w:tabs>
                <w:tab w:val="left" w:pos="1276"/>
              </w:tabs>
              <w:ind w:left="142" w:right="142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B0BED">
              <w:rPr>
                <w:rFonts w:ascii="Times New Roman" w:hAnsi="Times New Roman"/>
                <w:b/>
                <w:bCs/>
                <w:sz w:val="24"/>
              </w:rPr>
              <w:t>Techniniai reikalavimai IR apšvietimo prožektoriams:</w:t>
            </w:r>
          </w:p>
        </w:tc>
      </w:tr>
      <w:tr w:rsidR="0050447B" w:rsidRPr="00BB0BED" w14:paraId="7DE22EC4" w14:textId="77777777" w:rsidTr="00144F09">
        <w:tc>
          <w:tcPr>
            <w:tcW w:w="709" w:type="dxa"/>
            <w:vAlign w:val="center"/>
          </w:tcPr>
          <w:p w14:paraId="3CC8143A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62BCBE6C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turi užtikrinti stacionarių kamerų apžvalgos zonų (atstumo ir kampo) apšvietimą;</w:t>
            </w:r>
          </w:p>
        </w:tc>
      </w:tr>
      <w:tr w:rsidR="0050447B" w:rsidRPr="00BB0BED" w14:paraId="2B22C49D" w14:textId="77777777" w:rsidTr="00144F09">
        <w:tc>
          <w:tcPr>
            <w:tcW w:w="709" w:type="dxa"/>
            <w:vAlign w:val="center"/>
          </w:tcPr>
          <w:p w14:paraId="692906DE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65F9619E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IR spindulių bangos ilgis nuo 850 nm ir daugiau (privalo atitikti siūlomų vaizdo stebėjimo kamerų veikimo spektrui tamsiu paros metu);</w:t>
            </w:r>
          </w:p>
        </w:tc>
      </w:tr>
      <w:tr w:rsidR="0050447B" w:rsidRPr="00BB0BED" w14:paraId="01EF49F6" w14:textId="77777777" w:rsidTr="00144F09">
        <w:tc>
          <w:tcPr>
            <w:tcW w:w="709" w:type="dxa"/>
            <w:vAlign w:val="center"/>
          </w:tcPr>
          <w:p w14:paraId="6FDD892F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20E4BB39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turi atitikti IP 66 arba lygiaverčio atsparumo standarto reikalavimus;</w:t>
            </w:r>
          </w:p>
        </w:tc>
      </w:tr>
      <w:tr w:rsidR="0050447B" w:rsidRPr="00BB0BED" w14:paraId="1F5B3A63" w14:textId="77777777" w:rsidTr="00144F09">
        <w:tc>
          <w:tcPr>
            <w:tcW w:w="709" w:type="dxa"/>
            <w:vAlign w:val="center"/>
          </w:tcPr>
          <w:p w14:paraId="53F50416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79AA8FCA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apšvietimo prožektoriai negali būti integruoti su vaizdo kamera, turi būti montuojami ne mažiau 30 cm atstumu nuo vaizdo kameros ir suderintame su VSAT aukštyje;</w:t>
            </w:r>
          </w:p>
        </w:tc>
      </w:tr>
      <w:tr w:rsidR="0050447B" w:rsidRPr="00BB0BED" w14:paraId="203A754A" w14:textId="77777777" w:rsidTr="00144F09">
        <w:tc>
          <w:tcPr>
            <w:tcW w:w="709" w:type="dxa"/>
            <w:vAlign w:val="center"/>
          </w:tcPr>
          <w:p w14:paraId="09DBA124" w14:textId="77777777" w:rsidR="0050447B" w:rsidRPr="00BB0BED" w:rsidRDefault="0050447B" w:rsidP="0050447B">
            <w:pPr>
              <w:pStyle w:val="Sraopastraipa"/>
              <w:widowControl/>
              <w:numPr>
                <w:ilvl w:val="1"/>
                <w:numId w:val="1"/>
              </w:numPr>
              <w:tabs>
                <w:tab w:val="left" w:pos="1276"/>
              </w:tabs>
              <w:autoSpaceDE/>
              <w:autoSpaceDN/>
              <w:adjustRightInd/>
              <w:ind w:left="142" w:right="134" w:hanging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14:paraId="49C185E5" w14:textId="77777777" w:rsidR="0050447B" w:rsidRPr="00BB0BED" w:rsidRDefault="0050447B" w:rsidP="00A95ADC">
            <w:pPr>
              <w:tabs>
                <w:tab w:val="left" w:pos="1276"/>
              </w:tabs>
              <w:ind w:left="142" w:right="142" w:firstLine="143"/>
              <w:jc w:val="both"/>
              <w:rPr>
                <w:rFonts w:ascii="Times New Roman" w:hAnsi="Times New Roman"/>
                <w:sz w:val="24"/>
              </w:rPr>
            </w:pPr>
            <w:r w:rsidRPr="00BB0BED">
              <w:rPr>
                <w:rFonts w:ascii="Times New Roman" w:hAnsi="Times New Roman"/>
                <w:sz w:val="24"/>
              </w:rPr>
              <w:t>darbinė temperatūra ne siauresnėse ribose kaip nuo –35ºC iki +45ºC.</w:t>
            </w:r>
          </w:p>
        </w:tc>
      </w:tr>
      <w:bookmarkEnd w:id="2"/>
    </w:tbl>
    <w:p w14:paraId="5C467B10" w14:textId="77777777" w:rsidR="001F3A8A" w:rsidRDefault="001F3A8A"/>
    <w:sectPr w:rsidR="001F3A8A" w:rsidSect="00144F09">
      <w:pgSz w:w="11907" w:h="16840" w:code="9"/>
      <w:pgMar w:top="851" w:right="567" w:bottom="567" w:left="1134" w:header="562" w:footer="144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157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drawingGridHorizontalSpacing w:val="130"/>
  <w:drawingGridVerticalSpacing w:val="177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7B"/>
    <w:rsid w:val="00144F09"/>
    <w:rsid w:val="001F3A8A"/>
    <w:rsid w:val="003670C7"/>
    <w:rsid w:val="003C72C9"/>
    <w:rsid w:val="003C740A"/>
    <w:rsid w:val="004472FE"/>
    <w:rsid w:val="0050447B"/>
    <w:rsid w:val="00580096"/>
    <w:rsid w:val="00604918"/>
    <w:rsid w:val="00754CB5"/>
    <w:rsid w:val="009C3583"/>
    <w:rsid w:val="00B568F3"/>
    <w:rsid w:val="00C9758B"/>
    <w:rsid w:val="00DC0AB9"/>
    <w:rsid w:val="00EB6B20"/>
    <w:rsid w:val="00F6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9E1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044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44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44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44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44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44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44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44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44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44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44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44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44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447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447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44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44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44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44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44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44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50447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5044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44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447B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p1,Bullet 1,Use Case List Paragraph,Numbering,ERP-List Paragraph,List Paragraph111,Paragraph,Table of contents numbered"/>
    <w:basedOn w:val="prastasis"/>
    <w:link w:val="SraopastraipaDiagrama"/>
    <w:uiPriority w:val="34"/>
    <w:qFormat/>
    <w:rsid w:val="005044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447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44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447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447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p1 Diagrama,Bullet 1 Diagrama,Use Case List Paragraph Diagrama,Numbering Diagrama,ERP-List Paragraph Diagrama,List Paragraph111 Diagrama,Paragraph Diagrama"/>
    <w:link w:val="Sraopastraipa"/>
    <w:uiPriority w:val="34"/>
    <w:locked/>
    <w:rsid w:val="005044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044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44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44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44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44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44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44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44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44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44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044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44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44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447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447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44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44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44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44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44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44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50447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5044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44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447B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p1,Bullet 1,Use Case List Paragraph,Numbering,ERP-List Paragraph,List Paragraph111,Paragraph,Table of contents numbered"/>
    <w:basedOn w:val="prastasis"/>
    <w:link w:val="SraopastraipaDiagrama"/>
    <w:uiPriority w:val="34"/>
    <w:qFormat/>
    <w:rsid w:val="005044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0447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44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447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447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p1 Diagrama,Bullet 1 Diagrama,Use Case List Paragraph Diagrama,Numbering Diagrama,ERP-List Paragraph Diagrama,List Paragraph111 Diagrama,Paragraph Diagrama"/>
    <w:link w:val="Sraopastraipa"/>
    <w:uiPriority w:val="34"/>
    <w:locked/>
    <w:rsid w:val="00504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2168</Words>
  <Characters>1236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Glemža Gunaras</dc:creator>
  <cp:keywords/>
  <dc:description/>
  <cp:lastModifiedBy>Talačkienė Ingrida</cp:lastModifiedBy>
  <cp:revision>5</cp:revision>
  <cp:lastPrinted>2026-06-01T11:32:00Z</cp:lastPrinted>
  <dcterms:created xsi:type="dcterms:W3CDTF">2026-05-14T12:55:00Z</dcterms:created>
  <dcterms:modified xsi:type="dcterms:W3CDTF">2026-06-05T10:28:00Z</dcterms:modified>
</cp:coreProperties>
</file>